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Freilichtmuseum Schwerin Mueß, Neugestaltung öffentlicher Bereich Leistungsgegenstand: Stahlfenster und Stahltüranlagen an der Hufe V für den SDS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2630137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Freilichtmuseum Schwerin Mueß, Neugestaltung öffentlicher Bereich Leistungsgegenstand: Stahlfenster und Stahltüranlagen an der Hufe V für den SDS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